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47E" w:rsidRPr="0033647E" w:rsidRDefault="0033647E" w:rsidP="0033647E">
      <w:pPr>
        <w:widowControl/>
        <w:spacing w:before="75" w:after="75" w:line="270" w:lineRule="atLeast"/>
        <w:ind w:right="720"/>
        <w:jc w:val="center"/>
        <w:rPr>
          <w:rFonts w:asciiTheme="majorEastAsia" w:eastAsiaTheme="majorEastAsia" w:hAnsiTheme="majorEastAsia" w:cs="Tahoma"/>
          <w:color w:val="000000"/>
          <w:kern w:val="0"/>
          <w:sz w:val="28"/>
          <w:szCs w:val="28"/>
        </w:rPr>
      </w:pPr>
      <w:r w:rsidRPr="0033647E">
        <w:rPr>
          <w:rFonts w:asciiTheme="majorEastAsia" w:eastAsiaTheme="majorEastAsia" w:hAnsiTheme="majorEastAsia" w:cs="Tahoma" w:hint="eastAsia"/>
          <w:color w:val="000000"/>
          <w:kern w:val="0"/>
          <w:sz w:val="28"/>
          <w:szCs w:val="28"/>
        </w:rPr>
        <w:t>远期</w:t>
      </w:r>
      <w:r w:rsidRPr="0033647E">
        <w:rPr>
          <w:rFonts w:asciiTheme="majorEastAsia" w:eastAsiaTheme="majorEastAsia" w:hAnsiTheme="majorEastAsia" w:cs="Tahoma"/>
          <w:color w:val="000000"/>
          <w:kern w:val="0"/>
          <w:sz w:val="28"/>
          <w:szCs w:val="28"/>
        </w:rPr>
        <w:t>合同购销合同</w:t>
      </w:r>
    </w:p>
    <w:p w:rsidR="0033647E" w:rsidRDefault="0033647E" w:rsidP="000D1E34">
      <w:pPr>
        <w:widowControl/>
        <w:spacing w:before="75" w:after="75" w:line="270" w:lineRule="atLeast"/>
        <w:ind w:firstLine="280"/>
        <w:jc w:val="right"/>
        <w:rPr>
          <w:rFonts w:ascii="Tahoma" w:eastAsia="宋体" w:hAnsi="Tahoma" w:cs="Tahoma"/>
          <w:color w:val="000000"/>
          <w:kern w:val="0"/>
          <w:sz w:val="18"/>
          <w:szCs w:val="18"/>
        </w:rPr>
      </w:pPr>
    </w:p>
    <w:p w:rsidR="000D1E34" w:rsidRPr="0033647E" w:rsidRDefault="000D1E34" w:rsidP="000D1E34">
      <w:pPr>
        <w:widowControl/>
        <w:spacing w:before="75" w:after="75" w:line="270" w:lineRule="atLeast"/>
        <w:ind w:firstLine="280"/>
        <w:jc w:val="righ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 签订日期：以网站成交时间为准</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卖方：（网站货物实际卖家）</w:t>
      </w:r>
      <w:r w:rsidR="0033647E">
        <w:rPr>
          <w:rFonts w:asciiTheme="minorEastAsia" w:hAnsiTheme="minorEastAsia" w:cs="Tahoma"/>
          <w:color w:val="000000"/>
          <w:kern w:val="0"/>
          <w:sz w:val="28"/>
          <w:szCs w:val="28"/>
        </w:rPr>
        <w:t>  </w:t>
      </w:r>
      <w:r w:rsidRPr="0033647E">
        <w:rPr>
          <w:rFonts w:asciiTheme="minorEastAsia" w:hAnsiTheme="minorEastAsia" w:cs="Tahoma"/>
          <w:color w:val="000000"/>
          <w:kern w:val="0"/>
          <w:sz w:val="28"/>
          <w:szCs w:val="28"/>
        </w:rPr>
        <w:t>      (以下简称甲方)</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地址:</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联系电话:</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 </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买方：（网站货物实际买家）</w:t>
      </w:r>
      <w:r w:rsidR="0033647E">
        <w:rPr>
          <w:rFonts w:asciiTheme="minorEastAsia" w:hAnsiTheme="minorEastAsia" w:cs="Tahoma"/>
          <w:color w:val="000000"/>
          <w:kern w:val="0"/>
          <w:sz w:val="28"/>
          <w:szCs w:val="28"/>
        </w:rPr>
        <w:t>   </w:t>
      </w:r>
      <w:r w:rsidRPr="0033647E">
        <w:rPr>
          <w:rFonts w:asciiTheme="minorEastAsia" w:hAnsiTheme="minorEastAsia" w:cs="Tahoma"/>
          <w:color w:val="000000"/>
          <w:kern w:val="0"/>
          <w:sz w:val="28"/>
          <w:szCs w:val="28"/>
        </w:rPr>
        <w:t>     (以下简称乙方)</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地址:</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联系电话:</w:t>
      </w:r>
    </w:p>
    <w:p w:rsidR="000D1E34" w:rsidRPr="0033647E" w:rsidRDefault="000D1E34" w:rsidP="000D1E34">
      <w:pPr>
        <w:widowControl/>
        <w:spacing w:before="75" w:after="75" w:line="270" w:lineRule="atLeast"/>
        <w:ind w:firstLine="56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DECX电子商务</w:t>
      </w:r>
      <w:r w:rsidR="00697F21" w:rsidRPr="0033647E">
        <w:rPr>
          <w:rFonts w:asciiTheme="minorEastAsia" w:hAnsiTheme="minorEastAsia" w:cs="Tahoma" w:hint="eastAsia"/>
          <w:color w:val="000000"/>
          <w:kern w:val="0"/>
          <w:sz w:val="28"/>
          <w:szCs w:val="28"/>
        </w:rPr>
        <w:t>网</w:t>
      </w:r>
      <w:r w:rsidRPr="0033647E">
        <w:rPr>
          <w:rFonts w:asciiTheme="minorEastAsia" w:hAnsiTheme="minorEastAsia" w:cs="Tahoma"/>
          <w:color w:val="000000"/>
          <w:kern w:val="0"/>
          <w:sz w:val="28"/>
          <w:szCs w:val="28"/>
        </w:rPr>
        <w:t>在小宗农产品现货服务等领域具有专业的服务能力以及良好的市场声誉甲乙双方都同意在DECX电子商务网进行小宗农产品买卖。</w:t>
      </w:r>
    </w:p>
    <w:p w:rsidR="000D1E34" w:rsidRPr="0033647E" w:rsidRDefault="000D1E34" w:rsidP="000D1E34">
      <w:pPr>
        <w:widowControl/>
        <w:spacing w:before="75" w:after="75" w:line="270" w:lineRule="atLeast"/>
        <w:ind w:firstLine="56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甲、乙双方同意并确认，</w:t>
      </w:r>
      <w:r w:rsidR="0033647E">
        <w:rPr>
          <w:rFonts w:asciiTheme="minorEastAsia" w:hAnsiTheme="minorEastAsia" w:cs="Tahoma" w:hint="eastAsia"/>
          <w:color w:val="000000"/>
          <w:kern w:val="0"/>
          <w:sz w:val="28"/>
          <w:szCs w:val="28"/>
        </w:rPr>
        <w:t>远期</w:t>
      </w:r>
      <w:r w:rsidRPr="0033647E">
        <w:rPr>
          <w:rFonts w:asciiTheme="minorEastAsia" w:hAnsiTheme="minorEastAsia" w:cs="Tahoma"/>
          <w:color w:val="000000"/>
          <w:kern w:val="0"/>
          <w:sz w:val="28"/>
          <w:szCs w:val="28"/>
        </w:rPr>
        <w:t>合同将以电子合同形式存于购销电子系统内，一经签署即与书面纸质合同具有同等法律效力，若协商一致，买卖双方还可以选择采用其他的方式来签订购销合同。</w:t>
      </w:r>
    </w:p>
    <w:p w:rsidR="000D1E34" w:rsidRPr="0033647E" w:rsidRDefault="000D1E34" w:rsidP="000D1E34">
      <w:pPr>
        <w:widowControl/>
        <w:spacing w:before="75" w:after="75" w:line="270" w:lineRule="atLeast"/>
        <w:ind w:firstLine="56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甲乙双方本着平等自愿，诚实互信的原则，经双方友好协商，以DECX</w:t>
      </w:r>
      <w:r w:rsidR="004771AF" w:rsidRPr="0033647E">
        <w:rPr>
          <w:rFonts w:asciiTheme="minorEastAsia" w:hAnsiTheme="minorEastAsia" w:cs="Tahoma"/>
          <w:color w:val="000000"/>
          <w:kern w:val="0"/>
          <w:sz w:val="28"/>
          <w:szCs w:val="28"/>
        </w:rPr>
        <w:t>电子商务</w:t>
      </w:r>
      <w:r w:rsidR="004771AF" w:rsidRPr="0033647E">
        <w:rPr>
          <w:rFonts w:asciiTheme="minorEastAsia" w:hAnsiTheme="minorEastAsia" w:cs="Tahoma" w:hint="eastAsia"/>
          <w:color w:val="000000"/>
          <w:kern w:val="0"/>
          <w:sz w:val="28"/>
          <w:szCs w:val="28"/>
        </w:rPr>
        <w:t>网站</w:t>
      </w:r>
      <w:r w:rsidRPr="0033647E">
        <w:rPr>
          <w:rFonts w:asciiTheme="minorEastAsia" w:hAnsiTheme="minorEastAsia" w:cs="Tahoma"/>
          <w:color w:val="000000"/>
          <w:kern w:val="0"/>
          <w:sz w:val="28"/>
          <w:szCs w:val="28"/>
        </w:rPr>
        <w:t>的交易达成买卖合同如下：</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一、    商品名称： 以客户在网站买卖成交的货物为准；</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二、    规格：以客户在网站买卖成交的货物为准；</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三、    数量：以客户在网站买卖成交的货物为准；</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lastRenderedPageBreak/>
        <w:t>四、    包装：以客户在网站买卖成交的货物为准；</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五、    交货地点：以客户成交货物所在指定仓库为准；</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六、    价格：以客户在网站成交价格为准；</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七、    报价单位：人民币元/吨；</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八、    买卖报价：买卖商品在指定仓库的含税价格；</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九、    交货日：每个合同月份的15日；</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十、    买卖手续费：成交货物价款的千分之一；</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十一、      交收手续费：成交货物价款的千分之一；</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十二、      交收方式：实物交收乙方自提；</w:t>
      </w:r>
    </w:p>
    <w:p w:rsidR="000D1E34" w:rsidRPr="0033647E" w:rsidRDefault="000D1E34" w:rsidP="000D1E34">
      <w:pPr>
        <w:widowControl/>
        <w:spacing w:before="75" w:after="75" w:line="270" w:lineRule="atLeast"/>
        <w:ind w:left="480" w:hanging="48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十三、      交货时间:以</w:t>
      </w:r>
      <w:r w:rsidRPr="0033647E">
        <w:rPr>
          <w:rFonts w:asciiTheme="minorEastAsia" w:hAnsiTheme="minorEastAsia" w:cs="Tahoma" w:hint="eastAsia"/>
          <w:color w:val="000000"/>
          <w:kern w:val="0"/>
          <w:sz w:val="28"/>
          <w:szCs w:val="28"/>
        </w:rPr>
        <w:t>网站</w:t>
      </w:r>
      <w:r w:rsidRPr="0033647E">
        <w:rPr>
          <w:rFonts w:asciiTheme="minorEastAsia" w:hAnsiTheme="minorEastAsia" w:cs="Tahoma"/>
          <w:color w:val="000000"/>
          <w:kern w:val="0"/>
          <w:sz w:val="28"/>
          <w:szCs w:val="28"/>
        </w:rPr>
        <w:t>规定为准；</w:t>
      </w:r>
    </w:p>
    <w:p w:rsidR="000D1E34" w:rsidRPr="0033647E" w:rsidRDefault="000D1E34" w:rsidP="000D1E34">
      <w:pPr>
        <w:widowControl/>
        <w:spacing w:before="75" w:after="75" w:line="270" w:lineRule="atLeast"/>
        <w:ind w:firstLine="560"/>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以上合同一经成交，即视为交易双方签订了以该合同约定为主要内容的买卖电子合同，成交结果对双方具有相同法律效力。双方须严格按照所约定的条件履行买卖。</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八、付款账号：以预留帐号为准。</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 </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 </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甲方：（盖章）</w:t>
      </w:r>
      <w:r w:rsidR="0033647E">
        <w:rPr>
          <w:rFonts w:asciiTheme="minorEastAsia" w:hAnsiTheme="minorEastAsia" w:cs="Tahoma"/>
          <w:color w:val="000000"/>
          <w:kern w:val="0"/>
          <w:sz w:val="28"/>
          <w:szCs w:val="28"/>
        </w:rPr>
        <w:t>      </w:t>
      </w:r>
      <w:r w:rsidRPr="0033647E">
        <w:rPr>
          <w:rFonts w:asciiTheme="minorEastAsia" w:hAnsiTheme="minorEastAsia" w:cs="Tahoma"/>
          <w:color w:val="000000"/>
          <w:kern w:val="0"/>
          <w:sz w:val="28"/>
          <w:szCs w:val="28"/>
        </w:rPr>
        <w:t>       乙方：（盖章）</w:t>
      </w:r>
    </w:p>
    <w:p w:rsidR="000D1E34" w:rsidRPr="0033647E" w:rsidRDefault="000D1E34" w:rsidP="000D1E34">
      <w:pPr>
        <w:widowControl/>
        <w:spacing w:before="75" w:after="75" w:line="270" w:lineRule="atLeast"/>
        <w:jc w:val="left"/>
        <w:rPr>
          <w:rFonts w:asciiTheme="minorEastAsia" w:hAnsiTheme="minorEastAsia" w:cs="Tahoma" w:hint="eastAsia"/>
          <w:color w:val="000000"/>
          <w:kern w:val="0"/>
          <w:sz w:val="28"/>
          <w:szCs w:val="28"/>
        </w:rPr>
      </w:pPr>
      <w:r w:rsidRPr="0033647E">
        <w:rPr>
          <w:rFonts w:asciiTheme="minorEastAsia" w:hAnsiTheme="minorEastAsia" w:cs="Tahoma"/>
          <w:color w:val="000000"/>
          <w:kern w:val="0"/>
          <w:sz w:val="28"/>
          <w:szCs w:val="28"/>
        </w:rPr>
        <w:t>       </w:t>
      </w:r>
      <w:r w:rsidR="0033647E">
        <w:rPr>
          <w:rFonts w:asciiTheme="minorEastAsia" w:hAnsiTheme="minorEastAsia" w:cs="Tahoma"/>
          <w:color w:val="000000"/>
          <w:kern w:val="0"/>
          <w:sz w:val="28"/>
          <w:szCs w:val="28"/>
        </w:rPr>
        <w:t>                      </w:t>
      </w:r>
      <w:bookmarkStart w:id="0" w:name="_GoBack"/>
      <w:bookmarkEnd w:id="0"/>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 </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r w:rsidRPr="0033647E">
        <w:rPr>
          <w:rFonts w:asciiTheme="minorEastAsia" w:hAnsiTheme="minorEastAsia" w:cs="Tahoma"/>
          <w:color w:val="000000"/>
          <w:kern w:val="0"/>
          <w:sz w:val="28"/>
          <w:szCs w:val="28"/>
        </w:rPr>
        <w:t>代表人：（签字）</w:t>
      </w:r>
      <w:r w:rsidR="0033647E">
        <w:rPr>
          <w:rFonts w:asciiTheme="minorEastAsia" w:hAnsiTheme="minorEastAsia" w:cs="Tahoma"/>
          <w:color w:val="000000"/>
          <w:kern w:val="0"/>
          <w:sz w:val="28"/>
          <w:szCs w:val="28"/>
        </w:rPr>
        <w:t>   </w:t>
      </w:r>
      <w:r w:rsidRPr="0033647E">
        <w:rPr>
          <w:rFonts w:asciiTheme="minorEastAsia" w:hAnsiTheme="minorEastAsia" w:cs="Tahoma"/>
          <w:color w:val="000000"/>
          <w:kern w:val="0"/>
          <w:sz w:val="28"/>
          <w:szCs w:val="28"/>
        </w:rPr>
        <w:t>         代表人：（签字）</w:t>
      </w:r>
    </w:p>
    <w:p w:rsidR="000D1E34" w:rsidRPr="0033647E" w:rsidRDefault="000D1E34" w:rsidP="000D1E34">
      <w:pPr>
        <w:widowControl/>
        <w:spacing w:before="75" w:after="75" w:line="270" w:lineRule="atLeast"/>
        <w:jc w:val="left"/>
        <w:rPr>
          <w:rFonts w:asciiTheme="minorEastAsia" w:hAnsiTheme="minorEastAsia" w:cs="Tahoma"/>
          <w:color w:val="000000"/>
          <w:kern w:val="0"/>
          <w:sz w:val="28"/>
          <w:szCs w:val="28"/>
        </w:rPr>
      </w:pPr>
    </w:p>
    <w:p w:rsidR="0047642D" w:rsidRPr="000D1E34" w:rsidRDefault="0047642D" w:rsidP="000D1E34"/>
    <w:sectPr w:rsidR="0047642D" w:rsidRPr="000D1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D06" w:rsidRDefault="00CA5D06" w:rsidP="004771AF">
      <w:r>
        <w:separator/>
      </w:r>
    </w:p>
  </w:endnote>
  <w:endnote w:type="continuationSeparator" w:id="0">
    <w:p w:rsidR="00CA5D06" w:rsidRDefault="00CA5D06" w:rsidP="0047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D06" w:rsidRDefault="00CA5D06" w:rsidP="004771AF">
      <w:r>
        <w:separator/>
      </w:r>
    </w:p>
  </w:footnote>
  <w:footnote w:type="continuationSeparator" w:id="0">
    <w:p w:rsidR="00CA5D06" w:rsidRDefault="00CA5D06" w:rsidP="0047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AD"/>
    <w:rsid w:val="000435AD"/>
    <w:rsid w:val="000D1E34"/>
    <w:rsid w:val="0033647E"/>
    <w:rsid w:val="0047642D"/>
    <w:rsid w:val="004771AF"/>
    <w:rsid w:val="004A531B"/>
    <w:rsid w:val="00697F21"/>
    <w:rsid w:val="00CA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A544ED-0FC3-4685-B33E-048BDCCC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7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71AF"/>
    <w:rPr>
      <w:sz w:val="18"/>
      <w:szCs w:val="18"/>
    </w:rPr>
  </w:style>
  <w:style w:type="paragraph" w:styleId="a4">
    <w:name w:val="footer"/>
    <w:basedOn w:val="a"/>
    <w:link w:val="Char0"/>
    <w:uiPriority w:val="99"/>
    <w:unhideWhenUsed/>
    <w:rsid w:val="004771AF"/>
    <w:pPr>
      <w:tabs>
        <w:tab w:val="center" w:pos="4153"/>
        <w:tab w:val="right" w:pos="8306"/>
      </w:tabs>
      <w:snapToGrid w:val="0"/>
      <w:jc w:val="left"/>
    </w:pPr>
    <w:rPr>
      <w:sz w:val="18"/>
      <w:szCs w:val="18"/>
    </w:rPr>
  </w:style>
  <w:style w:type="character" w:customStyle="1" w:styleId="Char0">
    <w:name w:val="页脚 Char"/>
    <w:basedOn w:val="a0"/>
    <w:link w:val="a4"/>
    <w:uiPriority w:val="99"/>
    <w:rsid w:val="004771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32679">
      <w:bodyDiv w:val="1"/>
      <w:marLeft w:val="0"/>
      <w:marRight w:val="0"/>
      <w:marTop w:val="0"/>
      <w:marBottom w:val="0"/>
      <w:divBdr>
        <w:top w:val="none" w:sz="0" w:space="0" w:color="auto"/>
        <w:left w:val="none" w:sz="0" w:space="0" w:color="auto"/>
        <w:bottom w:val="none" w:sz="0" w:space="0" w:color="auto"/>
        <w:right w:val="none" w:sz="0" w:space="0" w:color="auto"/>
      </w:divBdr>
    </w:div>
    <w:div w:id="199867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5</cp:revision>
  <dcterms:created xsi:type="dcterms:W3CDTF">2015-11-17T13:17:00Z</dcterms:created>
  <dcterms:modified xsi:type="dcterms:W3CDTF">2015-11-18T10:02:00Z</dcterms:modified>
</cp:coreProperties>
</file>